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800" w:type="dxa"/>
        <w:jc w:val="center"/>
        <w:tblInd w:w="1579" w:type="dxa"/>
        <w:shd w:val="clear"/>
        <w:tblLayout w:type="fixed"/>
        <w:tblCellMar>
          <w:top w:w="0" w:type="dxa"/>
          <w:left w:w="0" w:type="dxa"/>
          <w:bottom w:w="0" w:type="dxa"/>
          <w:right w:w="0" w:type="dxa"/>
        </w:tblCellMar>
      </w:tblPr>
      <w:tblGrid>
        <w:gridCol w:w="1560"/>
        <w:gridCol w:w="3174"/>
        <w:gridCol w:w="1560"/>
        <w:gridCol w:w="4506"/>
      </w:tblGrid>
      <w:tr>
        <w:tblPrEx>
          <w:shd w:val="clear"/>
          <w:tblLayout w:type="fixed"/>
          <w:tblCellMar>
            <w:top w:w="0" w:type="dxa"/>
            <w:left w:w="0" w:type="dxa"/>
            <w:bottom w:w="0" w:type="dxa"/>
            <w:right w:w="0" w:type="dxa"/>
          </w:tblCellMar>
        </w:tblPrEx>
        <w:trPr>
          <w:trHeight w:val="336" w:hRule="atLeast"/>
          <w:jc w:val="center"/>
        </w:trPr>
        <w:tc>
          <w:tcPr>
            <w:tcW w:w="15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spacing w:before="0" w:beforeAutospacing="0" w:after="0" w:afterAutospacing="0"/>
              <w:ind w:left="0" w:right="0"/>
              <w:jc w:val="center"/>
              <w:rPr>
                <w:b/>
                <w:color w:val="000000"/>
                <w:sz w:val="14"/>
                <w:szCs w:val="14"/>
              </w:rPr>
            </w:pPr>
            <w:r>
              <w:rPr>
                <w:rFonts w:ascii="宋体" w:hAnsi="宋体" w:eastAsia="宋体" w:cs="宋体"/>
                <w:b/>
                <w:color w:val="000000"/>
                <w:kern w:val="0"/>
                <w:sz w:val="14"/>
                <w:szCs w:val="14"/>
                <w:bdr w:val="none" w:color="auto" w:sz="0" w:space="0"/>
                <w:lang w:val="en-US" w:eastAsia="zh-CN" w:bidi="ar"/>
              </w:rPr>
              <w:t>索 引 号：</w:t>
            </w:r>
          </w:p>
        </w:tc>
        <w:tc>
          <w:tcPr>
            <w:tcW w:w="3174" w:type="dxa"/>
            <w:tcBorders>
              <w:top w:val="single" w:color="DDDDDD" w:sz="4" w:space="0"/>
              <w:left w:val="single" w:color="DDDDDD" w:sz="4" w:space="0"/>
              <w:bottom w:val="single" w:color="DDDDDD" w:sz="4" w:space="0"/>
              <w:right w:val="single" w:color="DDDDDD" w:sz="4" w:space="0"/>
            </w:tcBorders>
            <w:shd w:val="clear"/>
            <w:tcMar>
              <w:left w:w="120" w:type="dxa"/>
            </w:tcMar>
            <w:vAlign w:val="center"/>
          </w:tcPr>
          <w:p>
            <w:pPr>
              <w:keepNext w:val="0"/>
              <w:keepLines w:val="0"/>
              <w:widowControl/>
              <w:suppressLineNumbers w:val="0"/>
              <w:spacing w:before="0" w:beforeAutospacing="0" w:after="0" w:afterAutospacing="0"/>
              <w:ind w:left="0" w:right="0"/>
              <w:jc w:val="left"/>
              <w:rPr>
                <w:color w:val="000000"/>
                <w:sz w:val="14"/>
                <w:szCs w:val="14"/>
              </w:rPr>
            </w:pPr>
            <w:r>
              <w:rPr>
                <w:rFonts w:ascii="宋体" w:hAnsi="宋体" w:eastAsia="宋体" w:cs="宋体"/>
                <w:color w:val="000000"/>
                <w:kern w:val="0"/>
                <w:sz w:val="14"/>
                <w:szCs w:val="14"/>
                <w:bdr w:val="none" w:color="auto" w:sz="0" w:space="0"/>
                <w:lang w:val="en-US" w:eastAsia="zh-CN" w:bidi="ar"/>
              </w:rPr>
              <w:t>723337336/201804-00080</w:t>
            </w:r>
          </w:p>
        </w:tc>
        <w:tc>
          <w:tcPr>
            <w:tcW w:w="15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spacing w:before="0" w:beforeAutospacing="0" w:after="0" w:afterAutospacing="0"/>
              <w:ind w:left="0" w:right="0"/>
              <w:jc w:val="center"/>
              <w:rPr>
                <w:b/>
                <w:color w:val="000000"/>
                <w:sz w:val="14"/>
                <w:szCs w:val="14"/>
              </w:rPr>
            </w:pPr>
            <w:r>
              <w:rPr>
                <w:rFonts w:ascii="宋体" w:hAnsi="宋体" w:eastAsia="宋体" w:cs="宋体"/>
                <w:b/>
                <w:color w:val="000000"/>
                <w:kern w:val="0"/>
                <w:sz w:val="14"/>
                <w:szCs w:val="14"/>
                <w:bdr w:val="none" w:color="auto" w:sz="0" w:space="0"/>
                <w:lang w:val="en-US" w:eastAsia="zh-CN" w:bidi="ar"/>
              </w:rPr>
              <w:t>信息分类：</w:t>
            </w:r>
          </w:p>
        </w:tc>
        <w:tc>
          <w:tcPr>
            <w:tcW w:w="4506" w:type="dxa"/>
            <w:tcBorders>
              <w:top w:val="single" w:color="DDDDDD" w:sz="4" w:space="0"/>
              <w:left w:val="single" w:color="DDDDDD" w:sz="4" w:space="0"/>
              <w:bottom w:val="single" w:color="DDDDDD" w:sz="4" w:space="0"/>
              <w:right w:val="single" w:color="DDDDDD" w:sz="4" w:space="0"/>
            </w:tcBorders>
            <w:shd w:val="clear"/>
            <w:tcMar>
              <w:left w:w="120" w:type="dxa"/>
            </w:tcMar>
            <w:vAlign w:val="center"/>
          </w:tcPr>
          <w:p>
            <w:pPr>
              <w:keepNext w:val="0"/>
              <w:keepLines w:val="0"/>
              <w:widowControl/>
              <w:suppressLineNumbers w:val="0"/>
              <w:spacing w:before="0" w:beforeAutospacing="0" w:after="0" w:afterAutospacing="0"/>
              <w:ind w:left="0" w:right="0"/>
              <w:jc w:val="left"/>
              <w:rPr>
                <w:color w:val="000000"/>
                <w:sz w:val="14"/>
                <w:szCs w:val="14"/>
              </w:rPr>
            </w:pPr>
            <w:r>
              <w:rPr>
                <w:rFonts w:ascii="宋体" w:hAnsi="宋体" w:eastAsia="宋体" w:cs="宋体"/>
                <w:color w:val="000000"/>
                <w:kern w:val="0"/>
                <w:sz w:val="14"/>
                <w:szCs w:val="14"/>
                <w:bdr w:val="none" w:color="auto" w:sz="0" w:space="0"/>
                <w:lang w:val="en-US" w:eastAsia="zh-CN" w:bidi="ar"/>
              </w:rPr>
              <w:t>科技、教育</w:t>
            </w:r>
          </w:p>
        </w:tc>
      </w:tr>
      <w:tr>
        <w:tblPrEx>
          <w:tblLayout w:type="fixed"/>
          <w:tblCellMar>
            <w:top w:w="0" w:type="dxa"/>
            <w:left w:w="0" w:type="dxa"/>
            <w:bottom w:w="0" w:type="dxa"/>
            <w:right w:w="0" w:type="dxa"/>
          </w:tblCellMar>
        </w:tblPrEx>
        <w:trPr>
          <w:trHeight w:val="336" w:hRule="atLeast"/>
          <w:jc w:val="center"/>
        </w:trPr>
        <w:tc>
          <w:tcPr>
            <w:tcW w:w="15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spacing w:before="0" w:beforeAutospacing="0" w:after="0" w:afterAutospacing="0"/>
              <w:ind w:left="0" w:right="0"/>
              <w:jc w:val="center"/>
              <w:rPr>
                <w:b/>
                <w:color w:val="000000"/>
                <w:sz w:val="14"/>
                <w:szCs w:val="14"/>
              </w:rPr>
            </w:pPr>
            <w:r>
              <w:rPr>
                <w:rFonts w:ascii="宋体" w:hAnsi="宋体" w:eastAsia="宋体" w:cs="宋体"/>
                <w:b/>
                <w:color w:val="000000"/>
                <w:kern w:val="0"/>
                <w:sz w:val="14"/>
                <w:szCs w:val="14"/>
                <w:bdr w:val="none" w:color="auto" w:sz="0" w:space="0"/>
                <w:lang w:val="en-US" w:eastAsia="zh-CN" w:bidi="ar"/>
              </w:rPr>
              <w:t>发布机构：</w:t>
            </w:r>
          </w:p>
        </w:tc>
        <w:tc>
          <w:tcPr>
            <w:tcW w:w="3174" w:type="dxa"/>
            <w:tcBorders>
              <w:top w:val="single" w:color="DDDDDD" w:sz="4" w:space="0"/>
              <w:left w:val="single" w:color="DDDDDD" w:sz="4" w:space="0"/>
              <w:bottom w:val="single" w:color="DDDDDD" w:sz="4" w:space="0"/>
              <w:right w:val="single" w:color="DDDDDD" w:sz="4" w:space="0"/>
            </w:tcBorders>
            <w:shd w:val="clear"/>
            <w:tcMar>
              <w:left w:w="120" w:type="dxa"/>
            </w:tcMar>
            <w:vAlign w:val="center"/>
          </w:tcPr>
          <w:p>
            <w:pPr>
              <w:keepNext w:val="0"/>
              <w:keepLines w:val="0"/>
              <w:widowControl/>
              <w:suppressLineNumbers w:val="0"/>
              <w:spacing w:before="0" w:beforeAutospacing="0" w:after="0" w:afterAutospacing="0"/>
              <w:ind w:left="0" w:right="0"/>
              <w:jc w:val="left"/>
              <w:rPr>
                <w:color w:val="000000"/>
                <w:sz w:val="14"/>
                <w:szCs w:val="14"/>
              </w:rPr>
            </w:pPr>
            <w:r>
              <w:rPr>
                <w:rFonts w:ascii="宋体" w:hAnsi="宋体" w:eastAsia="宋体" w:cs="宋体"/>
                <w:color w:val="000000"/>
                <w:kern w:val="0"/>
                <w:sz w:val="14"/>
                <w:szCs w:val="14"/>
                <w:bdr w:val="none" w:color="auto" w:sz="0" w:space="0"/>
                <w:lang w:val="en-US" w:eastAsia="zh-CN" w:bidi="ar"/>
              </w:rPr>
              <w:t>安徽省教育厅</w:t>
            </w:r>
          </w:p>
        </w:tc>
        <w:tc>
          <w:tcPr>
            <w:tcW w:w="15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spacing w:before="0" w:beforeAutospacing="0" w:after="0" w:afterAutospacing="0"/>
              <w:ind w:left="0" w:right="0"/>
              <w:jc w:val="center"/>
              <w:rPr>
                <w:b/>
                <w:color w:val="000000"/>
                <w:sz w:val="14"/>
                <w:szCs w:val="14"/>
              </w:rPr>
            </w:pPr>
            <w:r>
              <w:rPr>
                <w:rFonts w:ascii="宋体" w:hAnsi="宋体" w:eastAsia="宋体" w:cs="宋体"/>
                <w:b/>
                <w:color w:val="000000"/>
                <w:kern w:val="0"/>
                <w:sz w:val="14"/>
                <w:szCs w:val="14"/>
                <w:bdr w:val="none" w:color="auto" w:sz="0" w:space="0"/>
                <w:lang w:val="en-US" w:eastAsia="zh-CN" w:bidi="ar"/>
              </w:rPr>
              <w:t>生成日期：</w:t>
            </w:r>
          </w:p>
        </w:tc>
        <w:tc>
          <w:tcPr>
            <w:tcW w:w="4506" w:type="dxa"/>
            <w:tcBorders>
              <w:top w:val="single" w:color="DDDDDD" w:sz="4" w:space="0"/>
              <w:left w:val="single" w:color="DDDDDD" w:sz="4" w:space="0"/>
              <w:bottom w:val="single" w:color="DDDDDD" w:sz="4" w:space="0"/>
              <w:right w:val="single" w:color="DDDDDD" w:sz="4" w:space="0"/>
            </w:tcBorders>
            <w:shd w:val="clear"/>
            <w:tcMar>
              <w:left w:w="120" w:type="dxa"/>
            </w:tcMar>
            <w:vAlign w:val="center"/>
          </w:tcPr>
          <w:p>
            <w:pPr>
              <w:keepNext w:val="0"/>
              <w:keepLines w:val="0"/>
              <w:widowControl/>
              <w:suppressLineNumbers w:val="0"/>
              <w:spacing w:before="0" w:beforeAutospacing="0" w:after="0" w:afterAutospacing="0"/>
              <w:ind w:left="0" w:right="0"/>
              <w:jc w:val="left"/>
              <w:rPr>
                <w:color w:val="000000"/>
                <w:sz w:val="14"/>
                <w:szCs w:val="14"/>
              </w:rPr>
            </w:pPr>
            <w:r>
              <w:rPr>
                <w:rFonts w:ascii="宋体" w:hAnsi="宋体" w:eastAsia="宋体" w:cs="宋体"/>
                <w:color w:val="000000"/>
                <w:kern w:val="0"/>
                <w:sz w:val="14"/>
                <w:szCs w:val="14"/>
                <w:bdr w:val="none" w:color="auto" w:sz="0" w:space="0"/>
                <w:lang w:val="en-US" w:eastAsia="zh-CN" w:bidi="ar"/>
              </w:rPr>
              <w:t>2018-04-25</w:t>
            </w:r>
          </w:p>
        </w:tc>
      </w:tr>
      <w:tr>
        <w:tblPrEx>
          <w:tblLayout w:type="fixed"/>
          <w:tblCellMar>
            <w:top w:w="0" w:type="dxa"/>
            <w:left w:w="0" w:type="dxa"/>
            <w:bottom w:w="0" w:type="dxa"/>
            <w:right w:w="0" w:type="dxa"/>
          </w:tblCellMar>
        </w:tblPrEx>
        <w:trPr>
          <w:trHeight w:val="336" w:hRule="atLeast"/>
          <w:jc w:val="center"/>
        </w:trPr>
        <w:tc>
          <w:tcPr>
            <w:tcW w:w="15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spacing w:before="0" w:beforeAutospacing="0" w:after="0" w:afterAutospacing="0"/>
              <w:ind w:left="0" w:right="0"/>
              <w:jc w:val="center"/>
              <w:rPr>
                <w:b/>
                <w:color w:val="000000"/>
                <w:sz w:val="14"/>
                <w:szCs w:val="14"/>
              </w:rPr>
            </w:pPr>
            <w:r>
              <w:rPr>
                <w:rFonts w:ascii="宋体" w:hAnsi="宋体" w:eastAsia="宋体" w:cs="宋体"/>
                <w:b/>
                <w:color w:val="000000"/>
                <w:kern w:val="0"/>
                <w:sz w:val="14"/>
                <w:szCs w:val="14"/>
                <w:bdr w:val="none" w:color="auto" w:sz="0" w:space="0"/>
                <w:lang w:val="en-US" w:eastAsia="zh-CN" w:bidi="ar"/>
              </w:rPr>
              <w:t>名　　称：</w:t>
            </w:r>
          </w:p>
        </w:tc>
        <w:tc>
          <w:tcPr>
            <w:tcW w:w="9240" w:type="dxa"/>
            <w:gridSpan w:val="3"/>
            <w:tcBorders>
              <w:top w:val="single" w:color="DDDDDD" w:sz="4" w:space="0"/>
              <w:left w:val="single" w:color="DDDDDD" w:sz="4" w:space="0"/>
              <w:bottom w:val="single" w:color="DDDDDD" w:sz="4" w:space="0"/>
              <w:right w:val="single" w:color="DDDDDD" w:sz="4" w:space="0"/>
            </w:tcBorders>
            <w:shd w:val="clear"/>
            <w:tcMar>
              <w:left w:w="120" w:type="dxa"/>
            </w:tcMar>
            <w:vAlign w:val="center"/>
          </w:tcPr>
          <w:p>
            <w:pPr>
              <w:keepNext w:val="0"/>
              <w:keepLines w:val="0"/>
              <w:widowControl/>
              <w:suppressLineNumbers w:val="0"/>
              <w:spacing w:before="0" w:beforeAutospacing="0" w:after="0" w:afterAutospacing="0"/>
              <w:ind w:left="0" w:right="0"/>
              <w:jc w:val="left"/>
              <w:rPr>
                <w:color w:val="000000"/>
                <w:sz w:val="14"/>
                <w:szCs w:val="14"/>
              </w:rPr>
            </w:pPr>
            <w:r>
              <w:rPr>
                <w:rFonts w:ascii="宋体" w:hAnsi="宋体" w:eastAsia="宋体" w:cs="宋体"/>
                <w:color w:val="000000"/>
                <w:kern w:val="0"/>
                <w:sz w:val="14"/>
                <w:szCs w:val="14"/>
                <w:bdr w:val="none" w:color="auto" w:sz="0" w:space="0"/>
                <w:lang w:val="en-US" w:eastAsia="zh-CN" w:bidi="ar"/>
              </w:rPr>
              <w:t>安徽省教育厅关于公布2018年安徽省中等职业教育省级教学成果奖获奖项目的通知</w:t>
            </w:r>
          </w:p>
        </w:tc>
      </w:tr>
      <w:tr>
        <w:tblPrEx>
          <w:tblLayout w:type="fixed"/>
          <w:tblCellMar>
            <w:top w:w="0" w:type="dxa"/>
            <w:left w:w="0" w:type="dxa"/>
            <w:bottom w:w="0" w:type="dxa"/>
            <w:right w:w="0" w:type="dxa"/>
          </w:tblCellMar>
        </w:tblPrEx>
        <w:trPr>
          <w:trHeight w:val="336" w:hRule="atLeast"/>
          <w:jc w:val="center"/>
        </w:trPr>
        <w:tc>
          <w:tcPr>
            <w:tcW w:w="15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spacing w:before="0" w:beforeAutospacing="0" w:after="0" w:afterAutospacing="0"/>
              <w:ind w:left="0" w:right="0"/>
              <w:jc w:val="center"/>
              <w:rPr>
                <w:b/>
                <w:color w:val="000000"/>
                <w:sz w:val="14"/>
                <w:szCs w:val="14"/>
              </w:rPr>
            </w:pPr>
            <w:r>
              <w:rPr>
                <w:rFonts w:ascii="宋体" w:hAnsi="宋体" w:eastAsia="宋体" w:cs="宋体"/>
                <w:b/>
                <w:color w:val="000000"/>
                <w:kern w:val="0"/>
                <w:sz w:val="14"/>
                <w:szCs w:val="14"/>
                <w:bdr w:val="none" w:color="auto" w:sz="0" w:space="0"/>
                <w:lang w:val="en-US" w:eastAsia="zh-CN" w:bidi="ar"/>
              </w:rPr>
              <w:t>内容分类：</w:t>
            </w:r>
          </w:p>
        </w:tc>
        <w:tc>
          <w:tcPr>
            <w:tcW w:w="3174" w:type="dxa"/>
            <w:tcBorders>
              <w:top w:val="single" w:color="DDDDDD" w:sz="4" w:space="0"/>
              <w:left w:val="single" w:color="DDDDDD" w:sz="4" w:space="0"/>
              <w:bottom w:val="single" w:color="DDDDDD" w:sz="4" w:space="0"/>
              <w:right w:val="single" w:color="DDDDDD" w:sz="4" w:space="0"/>
            </w:tcBorders>
            <w:shd w:val="clear"/>
            <w:tcMar>
              <w:left w:w="120" w:type="dxa"/>
            </w:tcMar>
            <w:vAlign w:val="center"/>
          </w:tcPr>
          <w:p>
            <w:pPr>
              <w:keepNext w:val="0"/>
              <w:keepLines w:val="0"/>
              <w:widowControl/>
              <w:suppressLineNumbers w:val="0"/>
              <w:spacing w:before="0" w:beforeAutospacing="0" w:after="0" w:afterAutospacing="0"/>
              <w:ind w:left="0" w:right="0"/>
              <w:jc w:val="left"/>
              <w:rPr>
                <w:color w:val="000000"/>
                <w:sz w:val="14"/>
                <w:szCs w:val="14"/>
              </w:rPr>
            </w:pPr>
            <w:r>
              <w:rPr>
                <w:rFonts w:ascii="宋体" w:hAnsi="宋体" w:eastAsia="宋体" w:cs="宋体"/>
                <w:color w:val="000000"/>
                <w:kern w:val="0"/>
                <w:sz w:val="14"/>
                <w:szCs w:val="14"/>
                <w:bdr w:val="none" w:color="auto" w:sz="0" w:space="0"/>
                <w:lang w:val="en-US" w:eastAsia="zh-CN" w:bidi="ar"/>
              </w:rPr>
              <w:t>本级文件</w:t>
            </w:r>
          </w:p>
        </w:tc>
        <w:tc>
          <w:tcPr>
            <w:tcW w:w="15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spacing w:before="0" w:beforeAutospacing="0" w:after="0" w:afterAutospacing="0"/>
              <w:ind w:left="0" w:right="0"/>
              <w:jc w:val="center"/>
              <w:rPr>
                <w:b/>
                <w:color w:val="000000"/>
                <w:sz w:val="14"/>
                <w:szCs w:val="14"/>
              </w:rPr>
            </w:pPr>
            <w:r>
              <w:rPr>
                <w:rFonts w:ascii="宋体" w:hAnsi="宋体" w:eastAsia="宋体" w:cs="宋体"/>
                <w:b/>
                <w:color w:val="000000"/>
                <w:kern w:val="0"/>
                <w:sz w:val="14"/>
                <w:szCs w:val="14"/>
                <w:bdr w:val="none" w:color="auto" w:sz="0" w:space="0"/>
                <w:lang w:val="en-US" w:eastAsia="zh-CN" w:bidi="ar"/>
              </w:rPr>
              <w:t>文　　号：</w:t>
            </w:r>
          </w:p>
        </w:tc>
        <w:tc>
          <w:tcPr>
            <w:tcW w:w="4506" w:type="dxa"/>
            <w:tcBorders>
              <w:top w:val="single" w:color="DDDDDD" w:sz="4" w:space="0"/>
              <w:left w:val="single" w:color="DDDDDD" w:sz="4" w:space="0"/>
              <w:bottom w:val="single" w:color="DDDDDD" w:sz="4" w:space="0"/>
              <w:right w:val="single" w:color="DDDDDD" w:sz="4" w:space="0"/>
            </w:tcBorders>
            <w:shd w:val="clear"/>
            <w:tcMar>
              <w:left w:w="120" w:type="dxa"/>
            </w:tcMar>
            <w:vAlign w:val="center"/>
          </w:tcPr>
          <w:p>
            <w:pPr>
              <w:keepNext w:val="0"/>
              <w:keepLines w:val="0"/>
              <w:widowControl/>
              <w:suppressLineNumbers w:val="0"/>
              <w:spacing w:before="0" w:beforeAutospacing="0" w:after="0" w:afterAutospacing="0"/>
              <w:ind w:left="0" w:right="0"/>
              <w:jc w:val="left"/>
              <w:rPr>
                <w:color w:val="000000"/>
                <w:sz w:val="14"/>
                <w:szCs w:val="14"/>
              </w:rPr>
            </w:pPr>
            <w:r>
              <w:rPr>
                <w:rFonts w:ascii="宋体" w:hAnsi="宋体" w:eastAsia="宋体" w:cs="宋体"/>
                <w:color w:val="000000"/>
                <w:kern w:val="0"/>
                <w:sz w:val="14"/>
                <w:szCs w:val="14"/>
                <w:bdr w:val="none" w:color="auto" w:sz="0" w:space="0"/>
                <w:lang w:val="en-US" w:eastAsia="zh-CN" w:bidi="ar"/>
              </w:rPr>
              <w:t>皖教秘职成〔2018〕40号</w:t>
            </w:r>
          </w:p>
        </w:tc>
      </w:tr>
      <w:tr>
        <w:tblPrEx>
          <w:tblLayout w:type="fixed"/>
          <w:tblCellMar>
            <w:top w:w="0" w:type="dxa"/>
            <w:left w:w="0" w:type="dxa"/>
            <w:bottom w:w="0" w:type="dxa"/>
            <w:right w:w="0" w:type="dxa"/>
          </w:tblCellMar>
        </w:tblPrEx>
        <w:trPr>
          <w:trHeight w:val="336" w:hRule="atLeast"/>
          <w:jc w:val="center"/>
        </w:trPr>
        <w:tc>
          <w:tcPr>
            <w:tcW w:w="15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spacing w:before="0" w:beforeAutospacing="0" w:after="0" w:afterAutospacing="0"/>
              <w:ind w:left="0" w:right="0"/>
              <w:jc w:val="center"/>
              <w:rPr>
                <w:b/>
                <w:color w:val="000000"/>
                <w:sz w:val="14"/>
                <w:szCs w:val="14"/>
              </w:rPr>
            </w:pPr>
            <w:r>
              <w:rPr>
                <w:rFonts w:ascii="宋体" w:hAnsi="宋体" w:eastAsia="宋体" w:cs="宋体"/>
                <w:b/>
                <w:color w:val="000000"/>
                <w:kern w:val="0"/>
                <w:sz w:val="14"/>
                <w:szCs w:val="14"/>
                <w:bdr w:val="none" w:color="auto" w:sz="0" w:space="0"/>
                <w:lang w:val="en-US" w:eastAsia="zh-CN" w:bidi="ar"/>
              </w:rPr>
              <w:t>有 效 性：</w:t>
            </w:r>
          </w:p>
        </w:tc>
        <w:tc>
          <w:tcPr>
            <w:tcW w:w="3174" w:type="dxa"/>
            <w:tcBorders>
              <w:top w:val="single" w:color="DDDDDD" w:sz="4" w:space="0"/>
              <w:left w:val="single" w:color="DDDDDD" w:sz="4" w:space="0"/>
              <w:bottom w:val="single" w:color="DDDDDD" w:sz="4" w:space="0"/>
              <w:right w:val="single" w:color="DDDDDD" w:sz="4" w:space="0"/>
            </w:tcBorders>
            <w:shd w:val="clear"/>
            <w:tcMar>
              <w:left w:w="120" w:type="dxa"/>
            </w:tcMar>
            <w:vAlign w:val="center"/>
          </w:tcPr>
          <w:p>
            <w:pPr>
              <w:keepNext w:val="0"/>
              <w:keepLines w:val="0"/>
              <w:widowControl/>
              <w:suppressLineNumbers w:val="0"/>
              <w:spacing w:before="0" w:beforeAutospacing="0" w:after="0" w:afterAutospacing="0"/>
              <w:ind w:left="0" w:right="0"/>
              <w:jc w:val="left"/>
              <w:rPr>
                <w:color w:val="000000"/>
                <w:sz w:val="14"/>
                <w:szCs w:val="14"/>
              </w:rPr>
            </w:pPr>
            <w:r>
              <w:rPr>
                <w:rFonts w:ascii="宋体" w:hAnsi="宋体" w:eastAsia="宋体" w:cs="宋体"/>
                <w:color w:val="000000"/>
                <w:kern w:val="0"/>
                <w:sz w:val="14"/>
                <w:szCs w:val="14"/>
                <w:bdr w:val="none" w:color="auto" w:sz="0" w:space="0"/>
                <w:lang w:val="en-US" w:eastAsia="zh-CN" w:bidi="ar"/>
              </w:rPr>
              <w:t>有效</w:t>
            </w:r>
          </w:p>
        </w:tc>
        <w:tc>
          <w:tcPr>
            <w:tcW w:w="15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spacing w:before="0" w:beforeAutospacing="0" w:after="0" w:afterAutospacing="0"/>
              <w:ind w:left="0" w:right="0"/>
              <w:jc w:val="center"/>
              <w:rPr>
                <w:b/>
                <w:color w:val="000000"/>
                <w:sz w:val="14"/>
                <w:szCs w:val="14"/>
              </w:rPr>
            </w:pPr>
            <w:r>
              <w:rPr>
                <w:rFonts w:ascii="宋体" w:hAnsi="宋体" w:eastAsia="宋体" w:cs="宋体"/>
                <w:b/>
                <w:color w:val="000000"/>
                <w:kern w:val="0"/>
                <w:sz w:val="14"/>
                <w:szCs w:val="14"/>
                <w:bdr w:val="none" w:color="auto" w:sz="0" w:space="0"/>
                <w:lang w:val="en-US" w:eastAsia="zh-CN" w:bidi="ar"/>
              </w:rPr>
              <w:t>关 键 词：</w:t>
            </w:r>
          </w:p>
        </w:tc>
        <w:tc>
          <w:tcPr>
            <w:tcW w:w="4506" w:type="dxa"/>
            <w:tcBorders>
              <w:top w:val="single" w:color="DDDDDD" w:sz="4" w:space="0"/>
              <w:left w:val="single" w:color="DDDDDD" w:sz="4" w:space="0"/>
              <w:bottom w:val="single" w:color="DDDDDD" w:sz="4" w:space="0"/>
              <w:right w:val="single" w:color="DDDDDD" w:sz="4" w:space="0"/>
            </w:tcBorders>
            <w:shd w:val="clear"/>
            <w:tcMar>
              <w:left w:w="120" w:type="dxa"/>
            </w:tcMar>
            <w:vAlign w:val="center"/>
          </w:tcPr>
          <w:p>
            <w:pPr>
              <w:keepNext w:val="0"/>
              <w:keepLines w:val="0"/>
              <w:widowControl/>
              <w:suppressLineNumbers w:val="0"/>
              <w:spacing w:before="0" w:beforeAutospacing="0" w:after="0" w:afterAutospacing="0"/>
              <w:ind w:left="0" w:right="0"/>
              <w:jc w:val="left"/>
              <w:rPr>
                <w:color w:val="000000"/>
                <w:sz w:val="14"/>
                <w:szCs w:val="14"/>
              </w:rPr>
            </w:pPr>
            <w:r>
              <w:rPr>
                <w:rFonts w:ascii="宋体" w:hAnsi="宋体" w:eastAsia="宋体" w:cs="宋体"/>
                <w:color w:val="000000"/>
                <w:kern w:val="0"/>
                <w:sz w:val="14"/>
                <w:szCs w:val="14"/>
                <w:bdr w:val="none" w:color="auto" w:sz="0" w:space="0"/>
                <w:lang w:val="en-US" w:eastAsia="zh-CN" w:bidi="ar"/>
              </w:rPr>
              <w:t>教育 中等职业教育 省级教学成果奖</w:t>
            </w:r>
          </w:p>
        </w:tc>
      </w:tr>
    </w:tbl>
    <w:p>
      <w:pPr>
        <w:keepNext w:val="0"/>
        <w:keepLines w:val="0"/>
        <w:widowControl/>
        <w:suppressLineNumbers w:val="0"/>
        <w:pBdr>
          <w:top w:val="single" w:color="CCCCCC" w:sz="4" w:space="0"/>
          <w:left w:val="single" w:color="CCCCCC" w:sz="4" w:space="0"/>
          <w:bottom w:val="single" w:color="CCCCCC" w:sz="4" w:space="0"/>
          <w:right w:val="single" w:color="CCCCCC" w:sz="4" w:space="0"/>
        </w:pBdr>
        <w:shd w:val="clear" w:fill="FFFFFF"/>
        <w:spacing w:before="0" w:beforeAutospacing="1" w:after="0" w:afterAutospacing="1"/>
        <w:ind w:left="0" w:right="0" w:firstLine="0"/>
        <w:jc w:val="center"/>
        <w:rPr>
          <w:rFonts w:hint="eastAsia" w:ascii="宋体" w:hAnsi="宋体" w:eastAsia="宋体" w:cs="宋体"/>
          <w:b/>
          <w:i w:val="0"/>
          <w:caps w:val="0"/>
          <w:color w:val="000000"/>
          <w:spacing w:val="0"/>
          <w:sz w:val="32"/>
          <w:szCs w:val="32"/>
        </w:rPr>
      </w:pPr>
      <w:r>
        <w:rPr>
          <w:rFonts w:hint="eastAsia" w:ascii="宋体" w:hAnsi="宋体" w:eastAsia="宋体" w:cs="宋体"/>
          <w:b/>
          <w:i w:val="0"/>
          <w:caps w:val="0"/>
          <w:color w:val="000000"/>
          <w:spacing w:val="0"/>
          <w:kern w:val="0"/>
          <w:sz w:val="32"/>
          <w:szCs w:val="32"/>
          <w:bdr w:val="none" w:color="auto" w:sz="0" w:space="0"/>
          <w:shd w:val="clear" w:fill="FFFFFF"/>
          <w:lang w:val="en-US" w:eastAsia="zh-CN" w:bidi="ar"/>
        </w:rPr>
        <w:t>安徽省教育厅关于公布2018年安徽省中等职业教育省级教学成果奖获奖项目的通知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8" w:beforeAutospacing="0" w:after="168" w:afterAutospacing="0" w:line="336" w:lineRule="atLeast"/>
        <w:ind w:left="0" w:right="0" w:firstLine="0"/>
        <w:jc w:val="left"/>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sz w:val="32"/>
          <w:szCs w:val="32"/>
          <w:bdr w:val="none" w:color="auto" w:sz="0" w:space="0"/>
          <w:shd w:val="clear" w:fill="FFFFFF"/>
        </w:rPr>
        <w:t>各市、省直管县教育局，淮北市职教办，省属中专学校：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8" w:beforeAutospacing="0" w:after="168" w:afterAutospacing="0" w:line="336" w:lineRule="atLeast"/>
        <w:ind w:left="0" w:right="0" w:firstLine="420"/>
        <w:jc w:val="left"/>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sz w:val="32"/>
          <w:szCs w:val="32"/>
          <w:shd w:val="clear" w:fill="FFFFFF"/>
        </w:rPr>
        <w:t>为奖励在我省中等职业教育教学改革、研究和实践中取得显著成果的单位和个人，提高中等职业教育教学质量，根据教育部有关通知精神和《安徽省教育厅关于开展安徽省2018年中等职业教育省级教学成果奖评审暨国家级教学成果奖推荐工作的通知》（皖教秘职成〔2018〕22号）要求，我厅组织开展了2018年安徽省中等职业教育省级教学成果奖评选工作。经单位个人申报、组织推荐、省教育厅组织评审、公示等程序，共评选出2018年安徽省中等职业教育省级教学成果奖获奖项目100项，其中特等奖3项，一等奖30项，二等奖67项，现予以公布（获奖项目名单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8" w:beforeAutospacing="0" w:after="168" w:afterAutospacing="0" w:line="336" w:lineRule="atLeast"/>
        <w:ind w:left="0" w:right="0" w:firstLine="420"/>
        <w:jc w:val="left"/>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sz w:val="32"/>
          <w:szCs w:val="32"/>
          <w:shd w:val="clear" w:fill="FFFFFF"/>
        </w:rPr>
        <w:t>开展中等职业教育教学成果奖评选，是深入学习贯彻习近平新时代中国特色社会主义思想和党的十九大精神的重要举措，是落实《中共中央国务院关于全面深化新时代教师队伍建设改革的意见》的实际行动，是对技术技能人才培养工作和职业教育教学改革成果的检阅和展示，本次获奖的项目是广大职教工作者在教育教学岗位上，经过多年艰苦努力获得的创造性成果，充分体现了近年来广大教师在教书育人、教学建设、教学改革等方面所取得的重大进展和成就。希望获奖单位和个人珍惜荣誉，再接再厉，再创佳绩。全省各地教育行政部门和各级各类学校要认真学习、借鉴和推广应用这些获奖成果，进一步加大教育教学研究、实践和改革力度，力争取得更多具有示范辐射作用和推广价值的高水平教学成果，努力推动中职教学水平和人才培养质量实现新的提升，培养和造就更多适应我省现代化五大发展美好安徽建设需要的技术技能人才。有条件的地区可以对获奖单位和个人予以物质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8" w:beforeAutospacing="0" w:after="168" w:afterAutospacing="0" w:line="336" w:lineRule="atLeast"/>
        <w:ind w:left="0" w:right="0" w:firstLine="420"/>
        <w:jc w:val="left"/>
        <w:rPr>
          <w:rFonts w:hint="eastAsia" w:ascii="宋体" w:hAnsi="宋体" w:eastAsia="宋体" w:cs="宋体"/>
          <w:b w:val="0"/>
          <w:i w:val="0"/>
          <w:caps w:val="0"/>
          <w:color w:val="444444"/>
          <w:spacing w:val="0"/>
          <w:sz w:val="32"/>
          <w:szCs w:val="32"/>
          <w:u w:val="none"/>
          <w:shd w:val="clear" w:fill="FFFFFF"/>
        </w:rPr>
      </w:pPr>
      <w:r>
        <w:rPr>
          <w:rFonts w:hint="eastAsia" w:ascii="宋体" w:hAnsi="宋体" w:eastAsia="宋体" w:cs="宋体"/>
          <w:b w:val="0"/>
          <w:i w:val="0"/>
          <w:caps w:val="0"/>
          <w:color w:val="444444"/>
          <w:spacing w:val="0"/>
          <w:sz w:val="32"/>
          <w:szCs w:val="32"/>
          <w:shd w:val="clear" w:fill="FFFFFF"/>
        </w:rPr>
        <w:t>附件：</w:t>
      </w:r>
      <w:r>
        <w:rPr>
          <w:rFonts w:hint="eastAsia" w:ascii="宋体" w:hAnsi="宋体" w:eastAsia="宋体" w:cs="宋体"/>
          <w:b w:val="0"/>
          <w:i w:val="0"/>
          <w:caps w:val="0"/>
          <w:color w:val="444444"/>
          <w:spacing w:val="0"/>
          <w:sz w:val="32"/>
          <w:szCs w:val="32"/>
          <w:u w:val="none"/>
          <w:shd w:val="clear" w:fill="FFFFFF"/>
        </w:rPr>
        <w:fldChar w:fldCharType="begin"/>
      </w:r>
      <w:r>
        <w:rPr>
          <w:rFonts w:hint="eastAsia" w:ascii="宋体" w:hAnsi="宋体" w:eastAsia="宋体" w:cs="宋体"/>
          <w:b w:val="0"/>
          <w:i w:val="0"/>
          <w:caps w:val="0"/>
          <w:color w:val="444444"/>
          <w:spacing w:val="0"/>
          <w:sz w:val="32"/>
          <w:szCs w:val="32"/>
          <w:u w:val="none"/>
          <w:shd w:val="clear" w:fill="FFFFFF"/>
        </w:rPr>
        <w:instrText xml:space="preserve"> HYPERLINK "http://www.ahedu.gov.cn/uploads/file/20180425/20180425111156_93046.xlsx" \t "http://www.ahedu.gov.cn/164/view/_self" </w:instrText>
      </w:r>
      <w:r>
        <w:rPr>
          <w:rFonts w:hint="eastAsia" w:ascii="宋体" w:hAnsi="宋体" w:eastAsia="宋体" w:cs="宋体"/>
          <w:b w:val="0"/>
          <w:i w:val="0"/>
          <w:caps w:val="0"/>
          <w:color w:val="444444"/>
          <w:spacing w:val="0"/>
          <w:sz w:val="32"/>
          <w:szCs w:val="32"/>
          <w:u w:val="none"/>
          <w:shd w:val="clear" w:fill="FFFFFF"/>
        </w:rPr>
        <w:fldChar w:fldCharType="separate"/>
      </w:r>
      <w:r>
        <w:rPr>
          <w:rStyle w:val="4"/>
          <w:rFonts w:hint="eastAsia" w:ascii="宋体" w:hAnsi="宋体" w:eastAsia="宋体" w:cs="宋体"/>
          <w:b w:val="0"/>
          <w:i w:val="0"/>
          <w:caps w:val="0"/>
          <w:color w:val="444444"/>
          <w:spacing w:val="0"/>
          <w:sz w:val="32"/>
          <w:szCs w:val="32"/>
          <w:u w:val="none"/>
          <w:shd w:val="clear" w:fill="FFFFFF"/>
        </w:rPr>
        <w:t>2018年安徽省中等职业教育省级教学成果奖获奖项目</w:t>
      </w:r>
      <w:r>
        <w:rPr>
          <w:rFonts w:hint="eastAsia" w:ascii="宋体" w:hAnsi="宋体" w:eastAsia="宋体" w:cs="宋体"/>
          <w:b w:val="0"/>
          <w:i w:val="0"/>
          <w:caps w:val="0"/>
          <w:color w:val="444444"/>
          <w:spacing w:val="0"/>
          <w:sz w:val="32"/>
          <w:szCs w:val="32"/>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8" w:beforeAutospacing="0" w:after="168" w:afterAutospacing="0" w:line="336" w:lineRule="atLeast"/>
        <w:ind w:left="0" w:right="0" w:firstLine="420"/>
        <w:jc w:val="right"/>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sz w:val="32"/>
          <w:szCs w:val="32"/>
          <w:shd w:val="clear" w:fill="FFFFFF"/>
        </w:rPr>
        <w:t>安徽省教育厅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8" w:beforeAutospacing="0" w:after="168" w:afterAutospacing="0" w:line="336" w:lineRule="atLeast"/>
        <w:ind w:left="0" w:right="0" w:firstLine="420"/>
        <w:jc w:val="right"/>
        <w:rPr>
          <w:rFonts w:hint="eastAsia" w:ascii="宋体" w:hAnsi="宋体" w:eastAsia="宋体" w:cs="宋体"/>
          <w:b w:val="0"/>
          <w:i w:val="0"/>
          <w:caps w:val="0"/>
          <w:color w:val="444444"/>
          <w:spacing w:val="0"/>
          <w:sz w:val="32"/>
          <w:szCs w:val="32"/>
          <w:shd w:val="clear" w:fill="FFFFFF"/>
        </w:rPr>
      </w:pPr>
      <w:r>
        <w:rPr>
          <w:rFonts w:hint="eastAsia" w:ascii="宋体" w:hAnsi="宋体" w:eastAsia="宋体" w:cs="宋体"/>
          <w:b w:val="0"/>
          <w:i w:val="0"/>
          <w:caps w:val="0"/>
          <w:color w:val="444444"/>
          <w:spacing w:val="0"/>
          <w:sz w:val="32"/>
          <w:szCs w:val="32"/>
          <w:shd w:val="clear" w:fill="FFFFFF"/>
        </w:rPr>
        <w:t>2018年4月24日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8" w:beforeAutospacing="0" w:after="168" w:afterAutospacing="0" w:line="336" w:lineRule="atLeast"/>
        <w:ind w:left="0" w:right="0" w:firstLine="420"/>
        <w:jc w:val="right"/>
        <w:rPr>
          <w:rFonts w:hint="eastAsia" w:ascii="宋体" w:hAnsi="宋体" w:eastAsia="宋体" w:cs="宋体"/>
          <w:b w:val="0"/>
          <w:i w:val="0"/>
          <w:caps w:val="0"/>
          <w:color w:val="444444"/>
          <w:spacing w:val="0"/>
          <w:sz w:val="32"/>
          <w:szCs w:val="32"/>
          <w:shd w:val="clear" w:fill="FFFFFF"/>
        </w:rPr>
      </w:pPr>
      <w:r>
        <w:rPr>
          <w:rFonts w:hint="eastAsia" w:ascii="宋体" w:hAnsi="宋体" w:eastAsia="宋体" w:cs="宋体"/>
          <w:b w:val="0"/>
          <w:i w:val="0"/>
          <w:caps w:val="0"/>
          <w:color w:val="444444"/>
          <w:spacing w:val="0"/>
          <w:sz w:val="32"/>
          <w:szCs w:val="32"/>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8" w:beforeAutospacing="0" w:after="168" w:afterAutospacing="0" w:line="336" w:lineRule="atLeast"/>
        <w:ind w:left="0" w:right="0" w:firstLine="420"/>
        <w:jc w:val="right"/>
        <w:rPr>
          <w:rFonts w:hint="eastAsia" w:ascii="宋体" w:hAnsi="宋体" w:eastAsia="宋体" w:cs="宋体"/>
          <w:b w:val="0"/>
          <w:i w:val="0"/>
          <w:caps w:val="0"/>
          <w:color w:val="444444"/>
          <w:spacing w:val="0"/>
          <w:sz w:val="32"/>
          <w:szCs w:val="32"/>
          <w:shd w:val="clear" w:fill="FFFFFF"/>
        </w:rPr>
      </w:pPr>
    </w:p>
    <w:tbl>
      <w:tblPr>
        <w:tblW w:w="17700" w:type="dxa"/>
        <w:jc w:val="center"/>
        <w:tblInd w:w="-18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45"/>
        <w:gridCol w:w="4680"/>
        <w:gridCol w:w="4230"/>
        <w:gridCol w:w="4125"/>
        <w:gridCol w:w="2085"/>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jc w:val="center"/>
        </w:trPr>
        <w:tc>
          <w:tcPr>
            <w:tcW w:w="945" w:type="dxa"/>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bookmarkStart w:id="0" w:name="_GoBack"/>
            <w:r>
              <w:rPr>
                <w:rFonts w:hint="eastAsia" w:ascii="宋体" w:hAnsi="宋体" w:eastAsia="宋体" w:cs="宋体"/>
                <w:b/>
                <w:i w:val="0"/>
                <w:color w:val="000000"/>
                <w:kern w:val="0"/>
                <w:sz w:val="24"/>
                <w:szCs w:val="24"/>
                <w:u w:val="none"/>
                <w:lang w:val="en-US" w:eastAsia="zh-CN" w:bidi="ar"/>
              </w:rPr>
              <w:t>附件</w:t>
            </w:r>
          </w:p>
        </w:tc>
        <w:tc>
          <w:tcPr>
            <w:tcW w:w="4680" w:type="dxa"/>
            <w:shd w:val="clear"/>
            <w:vAlign w:val="center"/>
          </w:tcPr>
          <w:p>
            <w:pPr>
              <w:jc w:val="left"/>
              <w:rPr>
                <w:rFonts w:hint="eastAsia" w:ascii="宋体" w:hAnsi="宋体" w:eastAsia="宋体" w:cs="宋体"/>
                <w:i w:val="0"/>
                <w:color w:val="000000"/>
                <w:sz w:val="22"/>
                <w:szCs w:val="22"/>
                <w:u w:val="none"/>
              </w:rPr>
            </w:pPr>
          </w:p>
        </w:tc>
        <w:tc>
          <w:tcPr>
            <w:tcW w:w="4230" w:type="dxa"/>
            <w:shd w:val="clear"/>
            <w:vAlign w:val="bottom"/>
          </w:tcPr>
          <w:p>
            <w:pPr>
              <w:rPr>
                <w:rFonts w:hint="eastAsia" w:ascii="宋体" w:hAnsi="宋体" w:eastAsia="宋体" w:cs="宋体"/>
                <w:i w:val="0"/>
                <w:color w:val="000000"/>
                <w:sz w:val="22"/>
                <w:szCs w:val="22"/>
                <w:u w:val="none"/>
              </w:rPr>
            </w:pPr>
          </w:p>
        </w:tc>
        <w:tc>
          <w:tcPr>
            <w:tcW w:w="4125" w:type="dxa"/>
            <w:shd w:val="clear"/>
            <w:vAlign w:val="bottom"/>
          </w:tcPr>
          <w:p>
            <w:pPr>
              <w:rPr>
                <w:rFonts w:hint="eastAsia" w:ascii="宋体" w:hAnsi="宋体" w:eastAsia="宋体" w:cs="宋体"/>
                <w:i w:val="0"/>
                <w:color w:val="000000"/>
                <w:sz w:val="22"/>
                <w:szCs w:val="22"/>
                <w:u w:val="none"/>
              </w:rPr>
            </w:pPr>
          </w:p>
        </w:tc>
        <w:tc>
          <w:tcPr>
            <w:tcW w:w="2085" w:type="dxa"/>
            <w:shd w:val="clear"/>
            <w:vAlign w:val="bottom"/>
          </w:tcPr>
          <w:p>
            <w:pPr>
              <w:rPr>
                <w:rFonts w:hint="eastAsia" w:ascii="宋体" w:hAnsi="宋体" w:eastAsia="宋体" w:cs="宋体"/>
                <w:i w:val="0"/>
                <w:color w:val="000000"/>
                <w:sz w:val="22"/>
                <w:szCs w:val="22"/>
                <w:u w:val="none"/>
              </w:rPr>
            </w:pPr>
          </w:p>
        </w:tc>
        <w:tc>
          <w:tcPr>
            <w:tcW w:w="1635" w:type="dxa"/>
            <w:shd w:val="cle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17700" w:type="dxa"/>
            <w:gridSpan w:val="6"/>
            <w:tcBorders>
              <w:bottom w:val="single" w:color="000000" w:sz="4" w:space="0"/>
            </w:tcBorders>
            <w:shd w:val="clear"/>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32"/>
                <w:szCs w:val="32"/>
                <w:u w:val="none"/>
              </w:rPr>
            </w:pPr>
            <w:r>
              <w:rPr>
                <w:rFonts w:hint="default" w:ascii="方正黑体_GBK" w:hAnsi="方正黑体_GBK" w:eastAsia="方正黑体_GBK" w:cs="方正黑体_GBK"/>
                <w:i w:val="0"/>
                <w:color w:val="000000"/>
                <w:kern w:val="0"/>
                <w:sz w:val="32"/>
                <w:szCs w:val="32"/>
                <w:u w:val="none"/>
                <w:lang w:val="en-US" w:eastAsia="zh-CN" w:bidi="ar"/>
              </w:rPr>
              <w:t>2018年安徽省中等职业教育省级教学成果奖获奖项目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jc w:val="center"/>
        </w:trPr>
        <w:tc>
          <w:tcPr>
            <w:tcW w:w="945"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4680"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成果名称</w:t>
            </w:r>
          </w:p>
        </w:tc>
        <w:tc>
          <w:tcPr>
            <w:tcW w:w="4230"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成果主要完成人姓名</w:t>
            </w:r>
          </w:p>
        </w:tc>
        <w:tc>
          <w:tcPr>
            <w:tcW w:w="4125"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成果主要完成单位</w:t>
            </w:r>
          </w:p>
        </w:tc>
        <w:tc>
          <w:tcPr>
            <w:tcW w:w="2085"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推荐单位</w:t>
            </w:r>
          </w:p>
        </w:tc>
        <w:tc>
          <w:tcPr>
            <w:tcW w:w="1635"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获奖等次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内地新疆中职班“互学互融”培养模式探究与实践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朱国苗、徐黎、王鹏 张练、田金玉、古孜里努尔•艾尼瓦尔</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安徽省汽车工业学校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中职教育行知模式的理论与实践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于日锦、张平、江晓晖、洪伟、张崇福、汪涛、孙立成、吴成义</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安徽非遗职业教育集团、安徽省行知学校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黄山市教育局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政府主导校企深度融入区域性现代职业教育集团创新实践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戈弋、 张青、孙健、张珍明、高艳、庞春梗、方波、李朝荣、王荣村、葛学亮、宋扬、杨安栓</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教育科学研究院、合肥工业学校、合肥市经贸旅游学校、合肥职业技术学院、合肥学院、合肥市城乡建设职业教育教学指导委员会、安徽风之星投资控股有限责任公司、联宝（合肥）电子科技有限公司、西伟德宝业快可美（合肥）建筑材料有限公司</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中职汽修专业“层级式、模块化”课程体系实践研究</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孙五一、胡常海、杨艺君、唐天广、胡志强、刘旭、李芳、孟艳飞、邱庭芳</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皖江职业教育中心学校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马鞍山市教育局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“三因素二对接一优化”卫生职业教育药物学系列教材编写模式的创新实践(教材)</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符秀华、覃隶莲、牛彦辉、付红焱、汤旭云、吴丽萍、闵冬梅、覃琳、高艳丽、秦晓婷、张世友、徐传磊、江新华、陈瑜 、邓琪、高皓、郝强、徐庆</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安徽省淮南卫生学校、广西玉林市卫校、甘肃省中医学校、首都医科大学附属卫校、广西科技大学附属卫校、河南郑州市卫校、黑龙江黑河职教中心、云南省临沧卫校、山西省长治卫校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淮南市教育局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教师专业自主发展机制研究</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高利兵、叶承六、章学斌、徐艳、汤青松、潘文岚</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宣城市教体局教研室、宣城市信息工程学校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宣城市教育局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整合培训资源优化职业技能培训体系助推老区脱贫</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汪炜、张善义、瞿治宏、张海滨、徐黎、谢宗海、彭泽军</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安徽金寨职业学校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六安市教育局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基于信息化建设下“双驱、双核”的人才培养和教学模式改革的探索与实践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周波、凌新、郭义沈敏、倪鹏锐、江华峰、陈雪峰、张燕、马琳丽</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阜阳工业经济学校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阜阳市教育局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中职《服装展示与礼仪专业教学标准》</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张其旺、刘畅、李风华</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合肥工业学校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构建中职种植类专业模块化项目式课程体系研究</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郝俊邦、袁忠海、权君良、王铁祥</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寿县科技学校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淮南市教育局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“两变一改”建生本课堂研究</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黄发科、赵成顺、吴吉仙、钟卫东</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合肥市通用技术学校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计算机网络教学资源库开发项目</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汪双顶、曹新彩、戈升</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安徽建设学校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和谐校园 春风化雨 职业教育 润物无声--校园文化育人的探索与实践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邬余俊、李丽珠、徐新华、刘丽萍、马慰农、汪军、杨叶芬、陈君、沈秦、王文琴</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芜湖职业技术学院附属中等职业学校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芜湖市教育局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园林绿化专业中高职衔接人才培养方案制定及课程体系建设的研究与实践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李浩洁、肖家儒、郑齐鹏、王先根、汪本勤、聂国平</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安徽金寨职业学校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六安市教育局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中等专业学校师资队伍优化建设理论与实践研究</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曹福泉、张秉毅、王长山、毛兆华、刘增谷、吴大忠</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天长市工业学校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滁州市教育局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“问题导向法”建设农村职业学校智慧校园，助力脱贫攻坚</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徐黎、彭泽军、段红、张玉、陈远国、朱余良</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安徽金寨职业学校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六安市教育局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深化课程改革推动实现“两为”培养目标的探索与实践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舒根海、金文兵、朱爱笙、孙成银、余同兵、吴峰</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安徽天柱山旅游学校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安庆市教育局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中等职业学校在线开放课程建设与应用</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胡莹、倪彤、方俊、齐兵、肖西宏、岳会会、董仕敏、吕草</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淮南市现代经济技术中等专业学校、安徽省汽车工业学校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淮南市教育局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社会主义核心价值观道德讲堂开设路径设计与实践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董兰标、黄文、张银星、张栩睿、程静、刘美玲</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安徽电子工程学校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蚌埠市教育局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《中职汽车运用于维修专业课程体系建设及应用》</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徐峰、朱国苗、李傲寒、李丽娜、任振飞、薛继设、孟邦、赵义、秦庆哲</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濉溪职业技术学校、安徽省汽车工业学校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淮北市教育局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《校企合作背景下数控专业梯度人才培养模式的研究与实践》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顾宏、汤锋、李化山 梁岗、黄芹、王金英、袁自鸣、王志刚</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安徽省淮北工业与艺术学校、淮北长治智能电子科技有限公司</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淮北市教育局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电子商务专业中高职衔接人才培养的研究与实践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窦祥国、黄光荣、张成武、刘晓艳、 张国宝、林海青、任书雁、余雪莉</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安徽科技贸易学校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蚌埠市教育局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农村中职学校学生身心健康教育研究报告</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徐孝才、王学宏、夏连荣、马相桃、张荣贵、张巨全</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六安市霍邱工业学校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六安市教育局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基于信息化的中职学生德育行为管理模式的研究与应用</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彭凌龄、裴罕、陈傑、王周秦、张维柱、董文学、陈莉、谢丹、刘红梅、晋霞、何宝华、余海云、王世珉、吴向红    </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合肥市经贸旅游学校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中等职业教育新形态一体化教材开发与应用（教材）</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倪彤、朱雷、丁志方、胡莹、彭泽军、汤君、葛冬云、沈晓燕、疏义华</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安徽交通技术学校、安徽省汽车工业学校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池州市教育局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中职学校校园文化与企业文化融合研究</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刘玉华、蒋新华、杨秀国</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滁州市信息工程学校、滁州市教体局教研室</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滁州市教育局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校企合作模式下中职学校改革创新的实践与研究</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谢树方、张扬华、甘培坤、吴继霞、汪志敏、唐慧、洪流、胡孝森、朱季清、魏琴、曹明所、程胜林、朱本明、乐远宏、方成东、郑明东、王贤清、汪海燕</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安徽材料工程学校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宣城市教育局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基于中职现代学徒制下的汽车服务类人才培养模式</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朱玲、万霞、何伟</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合肥理工学校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中职现代学徒制模式下学业评价的创新与实践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卜训琴、程本斌、衷路璐、戴建峰、方权、刘莹莹、王松、刘敏、许礼敬</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滁州市旅游商贸学校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滁州市教育局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护理技能大赛促进教学改革的研究与实践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琪、罗桂霞、郑为华、荣向霞、谢莉、郭姗姗、祝茂玉、魏芳、程婧婧、顾伟、程正兴、胡建、孙继文、陈曙光、田禾丰、王宇、柳晓燕、樊萍、李泽、曹光霞、徐静叶、黄冬梅、卓越、王灿灿、汝爱萍、姚海燕、朱婷婷、李海云、撒江南、张爱玲、高悦</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安徽省淮南卫生学校、淮南市第一人民医院</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淮南市教育局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名师团队助推中职教育质量提升探究</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周波、沈敏、凌新、郭义、贾兴州、唐瑞娟、冉兆红、马琳丽、时本强、王艳、杨阳、高鸣</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阜阳工业经济学校、阜阳市智诚商务咨询服务有限公司</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阜阳市教育局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亳州中药科技学校“现代学徒制”试点探索</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李刚、程仁明、黄 乾、吴小菲、梁斌、范九良、李存根</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亳州中药科技学校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亳州市教育局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中职计算机应用基础教学方法与评价研究</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滕德虎 孔祥仪 刘琳等</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芜湖机械工程学校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芜湖市教育局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《中药鉴定技术》精品课程开发与建设”(校本教材)</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张凤星、郭庆、李刚、吴小菲、刘淼琴、张晓银、王世奇</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亳州中药科技学校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亳州市教育局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利用互联网+建设名师工作坊</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丁志方、倪彤、罗育杰、罗璇、王璟、刘磊、邸锦华、秦毅、吕环洲、倪本林、魏飚</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合肥工业学校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学分制背景下的中职学生德育评价应用研究</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许为宏、汪明晶、李铁君、刘尚华、王儒太</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安徽省马鞍山工业学校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马鞍山市教育局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“小师傅”团队在中职专业课教学中实践应用与创新研究</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李秀丽、张晋、李立、陈慧、王晶、范晓辉、于萍     </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阜阳科技工程学校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阜阳市教育局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中职数学校本教材《数学与生活》和《趣味数学》的开发与实施</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刘海</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宿州环保工程学校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宿州市教育局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“教育公益”理念在教育教学中的实践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王卫东、苏长兵、汪虹、贺小伟、陈明月、袁巧芬</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安徽华夏旅游学校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“2+2”德素教育模式的实践与应用</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马琪、曾莹、汪宏怀、仇玉萍</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安徽新华学校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六位一体人文素养培育模型建构与实践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段红、徐孝才、潘怀喜、夏连荣、张建华</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安徽省教育科学研究院</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中职生心理健康教育的工作模式构建及实践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邱广群、陈洁、蔡伟</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淮南市现代经济技术中等专业学校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淮南市教育局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整合普职课程资源，探索高中生生涯规划的实施路径（教材）</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陈丽、潘健、朱贤忠、丁军</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芜湖高级职业技术学校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芜湖市教育局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《中等职业学校留守学生心理健康教育实践研究》</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姚琢、王志凤、叶承六、李杨、吕慧</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宣城市信息工程学校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宣城市教育局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物联网技术在中职教育教学中的应用</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邓传国</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合肥工业学校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构建智慧教育+职业教育新生态</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胡莹、张骏、丁士中、丁莉、陈宗侃</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淮南市现代经济技术中等专业学校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淮南市教育局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中德职业教育深度合作，创新实践技能人才培养</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戈弋、解云、杨斌、高艳、方升、江滔、杨光明、张青、陈国刚、王美美</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合肥市教育科学研究院、合肥市经贸旅游学校、合肥职业技术学院、合肥学院</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中等职业学校智慧校园建设与应用</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吴中斌、倪彤、李傲寒、刘曦明 朱涛、张伟 方俊</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安徽省汽车工业学校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创新订单模式  协同培养轨道交通行业专业人才</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韩安筹、李明驰等</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合肥铁路工程学校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安庆市社区科普教育模式研究及实践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吴雪恩、徐玲华 、许迪楼、王佩捷、张纯、杨军</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安庆市建筑工程学校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安庆市教育局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区域教师专业常态化发展培训模式</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胡来宝、潮道详、张萍、林盛华、许红莉、万慧玲、陈健进、吴中立、李静茹</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安徽省祁门县教师进修学校、安徽省合肥师范学院</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黄山市教育局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合肥市首批名师工作室丁秀娟工作室建设</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丁秀娟、许艳艳、哈娅、黄艺、苏长兵</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合肥市经贸旅游学校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以理实一体、三化教学、工学交替为核心进行机电技术省级精品课程建设</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胡必成、方邨、徐光瀚、徐俊、梁其霞、唐伟等</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合肥经济贸易科技学校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《医学遗传与优生学基础》精品课程资源</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李强</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安徽省淮北卫生学校   </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淮北市教育局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《护理规章制度》校本教材开发</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郑永跃、徐袁丁</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亳州中药科技学校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亳州市教育局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职业院校6S管理实务（教材）</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张银星、丁祝红、潘  新</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安徽电子工程学校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蚌埠市教育局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财务会计（教材）</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陈敏</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阜阳工业经济学校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阜阳市教育局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服务地方经济、政校企合作开发教材的研究与实践（教材）</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张红华、孙奇志、丁士中、金丽、王少君、张传金、吴明、黄志远、彭光品、任丽娜、苏宏、徐蓉、周宗鹏</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淮南市现代经济技术中等专业学校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淮南市教育局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中等职业学校理实一体化专业教材开发与应用（教材）</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段红、赵开江、刘宏</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安徽省教科院、滁州市机电工程学校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滁州市教育局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依托校企校、校合作载体，探索教师专业化成长的“双引擎”模式</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王秀江、来春富、王丽、王振中、 汪勋举、马伟军、陶全红、张友磊</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皖西经济技术学校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六安市教育局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中职数学MOOC课程建设及实践研究</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董建功、李文捷、刘俊、胡华秀等</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芜湖市教育科学研究所</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芜湖市教育局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《中职学校精品课程开发与建设研究》课题成果</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曾兰州、叶承六、王翠平、邹则宏、朱远清、李民强</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宣城市信息工程学校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宣城市教育局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安徽省中等职业学校“机电技术应用专业教学指导方案”</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程例、庆正义、童德斌、赵祖林、黄笑颜、朱慧斌、庾鹏、杨华滨、张弛</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安庆工业学校、皖江职业教育中心学校、滁州市机械工业学校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安庆市教育局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2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中等职业学校化工仪表及自动化专业教学标准</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开俊、张红翠、乐建波、王建平、方清化、张爱辉、解夕刚、李京、李保健、李留格、赵月娥、徐文明、朱天毅、蔡夕中</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安徽理工学校、山西工贸学校、 陕西省化工学校、福建化工学校、河南化工技师学院、山东化工技师学院、云南高级技工学校、西北工业学校、上海石化工业学校、 广西石化高级技工学校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安庆市教育局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中职《宾馆英语》精品课程</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苏俊青、陈平华、曹文利、黄卉、林丽萍、江泓、陈红</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黄山旅游管理学校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黄山市教育局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建筑工程施工现代学徒制试点</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方波、刘光余</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合肥工业学校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双元制”中德合作培养汽修专业 （电动汽车维修方向）“五年一贯制”人才培养方案</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方升、解云、杨林蔚、江滔、李朝荣、戈弋、高艳、杨斌、杨光明、李劲松、谢文革</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合肥市经贸旅游学校、合肥职业技术学院   </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依托现代学徒制试点，探索双主体育人新模式</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方念、巫建中</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合肥市经贸旅游学校、合肥妆画文化传播有限公司</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基于现代学徒制的校企协同育人机制的实践与应用</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周菊、余娜、时文星、高照、唐靖、廖磊 、田兆信</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安徽新华学校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电子技术应用专业培养高技能实用人才的实践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吴丁良、彭银松、汪晨、孟庆峰</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安徽电子工程学校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蚌埠市教育局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中职会计专业“课证融合、技能递进提升”人才培养模式改革与实践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张成武、陈红雨、王支宝、陈娟、蔡阳</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安徽科技贸易学校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蚌埠市教育局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中职计算机应用专业“能力本位、工学结合”人才培养模式改革与实践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袁勇、权偱黎、代顺、李保华、张森林、郭顺、张姗姗</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安徽科技贸易学校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蚌埠市教育局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强化校企合作，打造精品课程</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王敏、夏桂华、许国平、陈陪、郭浩、许校军</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安徽科技贸易学校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蚌埠市教育局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以技能大赛项目为引领“三位一体”育人体系的创新与实践探索</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王志强、刘林、程训剑、江华峰、吴磊</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阜阳工业经济学校、阜阳市职业教育局教研室</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阜阳市教育局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中职教育产教融合的理论和实践研究</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周波、凌新、郭义、沈敏、凌安琪</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阜阳工业经济学校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阜阳市教育局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课题引领  加强师资队伍建设  校企合作  提升人才培养质量</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符国武、徐峰、王永、郭颖超、董  辉、陈迪、邵曼、赵磊、李超、陈 磊、李丽娜、马超、吴刚        </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皖北经济技术学校、濉溪职业技术学校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阜阳市教育局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中职老年护理人才培养模式研究与实践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陈瑜、符秀华、江新华、邓琪、徐静叶、郝强、祝茂玉、魏芳、田禾丰、孙晓梅、汝爱萍、史文平</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安徽省淮南卫生学校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淮南市教育局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《中国制造2025》背景下的现代学徒制试点的安徽实践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朱世平、颜佳、杨妍</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滁州市机械工业学校、安徽省汽车工业学校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滁州市教育局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互联网+视角下中高职“学习领域”课程教学改革实践 </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赵志全、王红、陈功平、赵玉芝、李雪、张寿安、李家兵</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六安市职业学校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六安职业技术学院 </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六安市教育局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校企合作之“引企入校”模式探索与实践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黄源、 张晓丽、邬荣举、孙 涛 、霍 飞、陆中全</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安徽金寨职业学校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六安市教育局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中职工学结合校企合作模式实践研究</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滕德虎 王心良 陈冲锋 季晓宝等</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芜湖机械工程学校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芜湖市教育局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中职“简单语文”教学模式六年探索</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余祖良、吴婷、胡爱敏、戴建新、孙维伟</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芜湖师范学校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芜湖市教育局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中职专业项目课程有效教学策略研究</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孙泉来、侯庆盛、陶晓东、王晓强、季坤等</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芜湖电缆工业学校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芜湖市教育局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典型零件宏程序编制在数控车床中的应用方法研究</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陈冲锋、陈孝和、李鹏等</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芜湖机械工程学校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芜湖市教育局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护理专业中高职教育“3＋2”分段衔人才培养模式的研究与实践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齐永长、吴俊、李云、徐其林、何勇勇</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皖南医药卫生学校、宣城职业技术学院</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宣城市教育局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中职写作教学内容的研究与实践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赵善学、査晶芳、翟民鸣、张玮、琴   李晓东  冯兵</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宣城市工业学校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宣城市教育局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当前中职生语文学习心理现状与教学对策研究</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王海安、仇敏、王启章、李春照、杨林、王道群、刘勤</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宣城市机械电子工程学校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宣城市教育局（广德县）</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以工作室为平台促进教赛学研协同发展</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杨益民、余小燕、王自生、 贾健、苏文忠、饶彦燕、吴建、储立群、解东雷</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铜陵理工学校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铜陵市教育局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现代学徒制教学改革探索研究</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徐大山、胡升华、姚红武、苏新元、林翔、吕国赏、贾健、王楠</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铜陵理工学校、铜化集团</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铜陵市教育局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职业技能竞赛与教学改革实践研究</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郭世杰、焦明哲、张启寿、何平、余天文</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安徽化工学校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安庆市教育局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中职生积极心理品质培养的实践研究</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余克尚、潘光照、胡兴苗、章隽、汪晶、吴霞</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江淮工业学校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安庆市教育局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在线学习与测试系统研究</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蒋月华</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合肥工业学校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名师工作室建设的探索与实践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王振中、王秀江、李正局、贾仁宝、来春富、胡伟、田亚、王磊、赵玮玮、王军、朱国伟、刘勇、王丽、汪勋举等</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皖西经济技术学校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六安市教育局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4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中职学校助推脱贫攻坚、乡村振兴的探索与实践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王秀江、韩家友、李玉祥、李正局、贾仁宝、来春富、胡令权、张守平、刘雅修、单启山、李新军、杨晓军</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皖西经济技术学校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六安市教育局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中职学校“家校共同体”德育模式的探索与实践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池云、吴兆芬、刘杨、梁潮洋</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合肥理工学校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中职生职业生涯教育的途径与方法研究</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张璐、李雯、宋晓宾、曹华月</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蚌埠科技工程学校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蚌埠市教育局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中职学校优秀传统文化教育施工图的设计与实践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张银星、黄文、潘新、徐迪、董兰标</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安徽电子工程学校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蚌埠市教育局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农村中职学校个性差异化德育的调查研究与实践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陈必山、吴杰</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定远化工学校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滁州市教育局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中职德育“一月一主题”系列活动的创新与实践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姚其军、陈超、张玉峰</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太湖职业技术学校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安庆市教育局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基于初中生学业规划指导的职业启蒙教育探索与实践</w:t>
            </w:r>
          </w:p>
        </w:tc>
        <w:tc>
          <w:tcPr>
            <w:tcW w:w="4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舒根海、操云龙、徐玮、周凤红</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安徽天柱山旅游学校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安庆市教育局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二等奖</w:t>
            </w: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B6407"/>
    <w:rsid w:val="36FB640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2018-04-26T02:55:00Z</dcterms:created>
  <dc:creator>老师</dc:creator>
  <cp:lastModifiedBy>老师</cp:lastModifiedBy>
  <dcterms:modified xsi:type="dcterms:W3CDTF">2018-04-26T03:00:16Z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